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345137" w:rsidRPr="00145645" w:rsidRDefault="00264E65"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Google Ads learning outcomes</w:t>
      </w:r>
    </w:p>
    <w:p w:rsidR="00345137" w:rsidRPr="00145645" w:rsidRDefault="00264E65"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Institution Affiliation</w:t>
      </w:r>
    </w:p>
    <w:p w:rsidR="00345137" w:rsidRPr="00145645" w:rsidRDefault="00264E65"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Students Name</w:t>
      </w:r>
    </w:p>
    <w:p w:rsidR="00345137" w:rsidRPr="00145645" w:rsidRDefault="00264E65"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Date</w:t>
      </w: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Default="00345137" w:rsidP="00145645">
      <w:pPr>
        <w:tabs>
          <w:tab w:val="left" w:pos="5145"/>
        </w:tabs>
        <w:spacing w:line="480" w:lineRule="auto"/>
        <w:jc w:val="center"/>
        <w:rPr>
          <w:rFonts w:ascii="Times New Roman" w:hAnsi="Times New Roman" w:cs="Times New Roman"/>
          <w:sz w:val="24"/>
          <w:szCs w:val="24"/>
        </w:rPr>
      </w:pPr>
    </w:p>
    <w:p w:rsidR="00145645" w:rsidRPr="00145645" w:rsidRDefault="00145645" w:rsidP="00145645">
      <w:pPr>
        <w:tabs>
          <w:tab w:val="left" w:pos="5145"/>
        </w:tabs>
        <w:spacing w:line="480" w:lineRule="auto"/>
        <w:jc w:val="center"/>
        <w:rPr>
          <w:rFonts w:ascii="Times New Roman" w:hAnsi="Times New Roman" w:cs="Times New Roman"/>
          <w:sz w:val="24"/>
          <w:szCs w:val="24"/>
        </w:rPr>
      </w:pPr>
    </w:p>
    <w:p w:rsidR="00ED08B0" w:rsidRPr="00145645" w:rsidRDefault="00264E65" w:rsidP="00145645">
      <w:pPr>
        <w:spacing w:line="480" w:lineRule="auto"/>
        <w:jc w:val="center"/>
        <w:rPr>
          <w:rFonts w:ascii="Times New Roman" w:hAnsi="Times New Roman" w:cs="Times New Roman"/>
          <w:b/>
          <w:sz w:val="24"/>
          <w:szCs w:val="24"/>
        </w:rPr>
      </w:pPr>
      <w:r w:rsidRPr="00145645">
        <w:rPr>
          <w:rFonts w:ascii="Times New Roman" w:hAnsi="Times New Roman" w:cs="Times New Roman"/>
          <w:b/>
          <w:sz w:val="24"/>
          <w:szCs w:val="24"/>
        </w:rPr>
        <w:lastRenderedPageBreak/>
        <w:t>Google Ads learning outcomes</w:t>
      </w:r>
    </w:p>
    <w:p w:rsidR="00B470B0" w:rsidRPr="00145645" w:rsidRDefault="00264E65" w:rsidP="00660255">
      <w:pPr>
        <w:spacing w:line="480" w:lineRule="auto"/>
        <w:ind w:firstLine="720"/>
        <w:rPr>
          <w:rFonts w:ascii="Times New Roman" w:hAnsi="Times New Roman" w:cs="Times New Roman"/>
          <w:sz w:val="24"/>
          <w:szCs w:val="24"/>
        </w:rPr>
      </w:pPr>
      <w:bookmarkStart w:id="0" w:name="_GoBack"/>
      <w:bookmarkEnd w:id="0"/>
      <w:r w:rsidRPr="00145645">
        <w:rPr>
          <w:rFonts w:ascii="Times New Roman" w:hAnsi="Times New Roman" w:cs="Times New Roman"/>
          <w:sz w:val="24"/>
          <w:szCs w:val="24"/>
        </w:rPr>
        <w:t xml:space="preserve">Google ads is an advertising platform that is simple to operate. The person establishing it can run ads to gain more leads and income </w:t>
      </w:r>
      <w:r w:rsidRPr="00145645">
        <w:rPr>
          <w:rFonts w:ascii="Times New Roman" w:hAnsi="Times New Roman" w:cs="Times New Roman"/>
          <w:sz w:val="24"/>
          <w:szCs w:val="24"/>
        </w:rPr>
        <w:t>through advertising and selling products online</w:t>
      </w:r>
      <w:r w:rsidR="00E34791" w:rsidRPr="00145645">
        <w:rPr>
          <w:rFonts w:ascii="Times New Roman" w:hAnsi="Times New Roman" w:cs="Times New Roman"/>
          <w:sz w:val="24"/>
          <w:szCs w:val="24"/>
        </w:rPr>
        <w:t xml:space="preserve"> (Gochman et al. 2019)</w:t>
      </w:r>
      <w:r w:rsidRPr="00145645">
        <w:rPr>
          <w:rFonts w:ascii="Times New Roman" w:hAnsi="Times New Roman" w:cs="Times New Roman"/>
          <w:sz w:val="24"/>
          <w:szCs w:val="24"/>
        </w:rPr>
        <w:t>. One is also able to bring to the website through advertising more other products from other organizations.</w:t>
      </w:r>
    </w:p>
    <w:p w:rsidR="00B470B0" w:rsidRPr="00145645" w:rsidRDefault="00264E65"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By learning concepts about google ads, one can start a strong base for a succe</w:t>
      </w:r>
      <w:r w:rsidRPr="00145645">
        <w:rPr>
          <w:rFonts w:ascii="Times New Roman" w:hAnsi="Times New Roman" w:cs="Times New Roman"/>
          <w:sz w:val="24"/>
          <w:szCs w:val="24"/>
        </w:rPr>
        <w:t>ssfu</w:t>
      </w:r>
      <w:r w:rsidR="00321A0B" w:rsidRPr="00145645">
        <w:rPr>
          <w:rFonts w:ascii="Times New Roman" w:hAnsi="Times New Roman" w:cs="Times New Roman"/>
          <w:sz w:val="24"/>
          <w:szCs w:val="24"/>
        </w:rPr>
        <w:t xml:space="preserve">l search engine marketing </w:t>
      </w:r>
      <w:r w:rsidRPr="00145645">
        <w:rPr>
          <w:rFonts w:ascii="Times New Roman" w:hAnsi="Times New Roman" w:cs="Times New Roman"/>
          <w:sz w:val="24"/>
          <w:szCs w:val="24"/>
        </w:rPr>
        <w:t>campaign. It equips participants</w:t>
      </w:r>
      <w:r w:rsidR="00321A0B" w:rsidRPr="00145645">
        <w:rPr>
          <w:rFonts w:ascii="Times New Roman" w:hAnsi="Times New Roman" w:cs="Times New Roman"/>
          <w:sz w:val="24"/>
          <w:szCs w:val="24"/>
        </w:rPr>
        <w:t xml:space="preserve"> especially</w:t>
      </w:r>
      <w:r w:rsidRPr="00145645">
        <w:rPr>
          <w:rFonts w:ascii="Times New Roman" w:hAnsi="Times New Roman" w:cs="Times New Roman"/>
          <w:sz w:val="24"/>
          <w:szCs w:val="24"/>
        </w:rPr>
        <w:t xml:space="preserve"> those who are</w:t>
      </w:r>
      <w:r w:rsidR="00321A0B" w:rsidRPr="00145645">
        <w:rPr>
          <w:rFonts w:ascii="Times New Roman" w:hAnsi="Times New Roman" w:cs="Times New Roman"/>
          <w:sz w:val="24"/>
          <w:szCs w:val="24"/>
        </w:rPr>
        <w:t xml:space="preserve"> new in class </w:t>
      </w:r>
      <w:r w:rsidRPr="00145645">
        <w:rPr>
          <w:rFonts w:ascii="Times New Roman" w:hAnsi="Times New Roman" w:cs="Times New Roman"/>
          <w:sz w:val="24"/>
          <w:szCs w:val="24"/>
        </w:rPr>
        <w:t xml:space="preserve">with a better </w:t>
      </w:r>
      <w:r w:rsidR="00321A0B" w:rsidRPr="00145645">
        <w:rPr>
          <w:rFonts w:ascii="Times New Roman" w:hAnsi="Times New Roman" w:cs="Times New Roman"/>
          <w:sz w:val="24"/>
          <w:szCs w:val="24"/>
        </w:rPr>
        <w:t>understanding of how the Ad system operates</w:t>
      </w:r>
      <w:r w:rsidRPr="00145645">
        <w:rPr>
          <w:rFonts w:ascii="Times New Roman" w:hAnsi="Times New Roman" w:cs="Times New Roman"/>
          <w:sz w:val="24"/>
          <w:szCs w:val="24"/>
        </w:rPr>
        <w:t>,</w:t>
      </w:r>
      <w:r w:rsidR="00321A0B" w:rsidRPr="00145645">
        <w:rPr>
          <w:rFonts w:ascii="Times New Roman" w:hAnsi="Times New Roman" w:cs="Times New Roman"/>
          <w:sz w:val="24"/>
          <w:szCs w:val="24"/>
        </w:rPr>
        <w:t xml:space="preserve"> structuring marketing campaigns</w:t>
      </w:r>
      <w:r w:rsidRPr="00145645">
        <w:rPr>
          <w:rFonts w:ascii="Times New Roman" w:hAnsi="Times New Roman" w:cs="Times New Roman"/>
          <w:sz w:val="24"/>
          <w:szCs w:val="24"/>
        </w:rPr>
        <w:t xml:space="preserve"> and</w:t>
      </w:r>
      <w:r w:rsidR="00321A0B" w:rsidRPr="00145645">
        <w:rPr>
          <w:rFonts w:ascii="Times New Roman" w:hAnsi="Times New Roman" w:cs="Times New Roman"/>
          <w:sz w:val="24"/>
          <w:szCs w:val="24"/>
        </w:rPr>
        <w:t xml:space="preserve"> developing </w:t>
      </w:r>
      <w:r w:rsidRPr="00145645">
        <w:rPr>
          <w:rFonts w:ascii="Times New Roman" w:hAnsi="Times New Roman" w:cs="Times New Roman"/>
          <w:sz w:val="24"/>
          <w:szCs w:val="24"/>
        </w:rPr>
        <w:t>key</w:t>
      </w:r>
      <w:r w:rsidR="00321A0B" w:rsidRPr="00145645">
        <w:rPr>
          <w:rFonts w:ascii="Times New Roman" w:hAnsi="Times New Roman" w:cs="Times New Roman"/>
          <w:sz w:val="24"/>
          <w:szCs w:val="24"/>
        </w:rPr>
        <w:t>word lists and ads</w:t>
      </w:r>
      <w:r w:rsidR="00E34791" w:rsidRPr="00145645">
        <w:rPr>
          <w:rFonts w:ascii="Times New Roman" w:hAnsi="Times New Roman" w:cs="Times New Roman"/>
          <w:sz w:val="24"/>
          <w:szCs w:val="24"/>
        </w:rPr>
        <w:t xml:space="preserve"> (Gochman et al. 2019)</w:t>
      </w:r>
      <w:r w:rsidRPr="00145645">
        <w:rPr>
          <w:rFonts w:ascii="Times New Roman" w:hAnsi="Times New Roman" w:cs="Times New Roman"/>
          <w:sz w:val="24"/>
          <w:szCs w:val="24"/>
        </w:rPr>
        <w:t>.</w:t>
      </w:r>
      <w:r w:rsidR="00321A0B" w:rsidRPr="00145645">
        <w:rPr>
          <w:rFonts w:ascii="Times New Roman" w:hAnsi="Times New Roman" w:cs="Times New Roman"/>
          <w:sz w:val="24"/>
          <w:szCs w:val="24"/>
        </w:rPr>
        <w:t xml:space="preserve"> It provides the basis of understanding concepts such as the metric, </w:t>
      </w:r>
      <w:r w:rsidRPr="00145645">
        <w:rPr>
          <w:rFonts w:ascii="Times New Roman" w:hAnsi="Times New Roman" w:cs="Times New Roman"/>
          <w:sz w:val="24"/>
          <w:szCs w:val="24"/>
        </w:rPr>
        <w:t>analytics, conversion tracking, advertising options</w:t>
      </w:r>
      <w:r w:rsidR="00321A0B" w:rsidRPr="00145645">
        <w:rPr>
          <w:rFonts w:ascii="Times New Roman" w:hAnsi="Times New Roman" w:cs="Times New Roman"/>
          <w:sz w:val="24"/>
          <w:szCs w:val="24"/>
        </w:rPr>
        <w:t xml:space="preserve"> as well as</w:t>
      </w:r>
      <w:r w:rsidRPr="00145645">
        <w:rPr>
          <w:rFonts w:ascii="Times New Roman" w:hAnsi="Times New Roman" w:cs="Times New Roman"/>
          <w:sz w:val="24"/>
          <w:szCs w:val="24"/>
        </w:rPr>
        <w:t xml:space="preserve"> billing cycle</w:t>
      </w:r>
      <w:r w:rsidR="00321A0B" w:rsidRPr="00145645">
        <w:rPr>
          <w:rFonts w:ascii="Times New Roman" w:hAnsi="Times New Roman" w:cs="Times New Roman"/>
          <w:sz w:val="24"/>
          <w:szCs w:val="24"/>
        </w:rPr>
        <w:t xml:space="preserve"> as used in online marketing</w:t>
      </w:r>
      <w:r w:rsidRPr="00145645">
        <w:rPr>
          <w:rFonts w:ascii="Times New Roman" w:hAnsi="Times New Roman" w:cs="Times New Roman"/>
          <w:sz w:val="24"/>
          <w:szCs w:val="24"/>
        </w:rPr>
        <w:t xml:space="preserve">. </w:t>
      </w:r>
    </w:p>
    <w:p w:rsidR="00321A0B" w:rsidRPr="00145645" w:rsidRDefault="00264E65" w:rsidP="00660255">
      <w:pPr>
        <w:spacing w:line="480" w:lineRule="auto"/>
        <w:ind w:firstLine="720"/>
        <w:rPr>
          <w:rFonts w:ascii="Times New Roman" w:hAnsi="Times New Roman" w:cs="Times New Roman"/>
          <w:sz w:val="24"/>
          <w:szCs w:val="24"/>
        </w:rPr>
      </w:pPr>
      <w:proofErr w:type="spellStart"/>
      <w:r w:rsidRPr="00145645">
        <w:rPr>
          <w:rFonts w:ascii="Times New Roman" w:hAnsi="Times New Roman" w:cs="Times New Roman"/>
          <w:sz w:val="24"/>
          <w:szCs w:val="24"/>
        </w:rPr>
        <w:t>Gochman</w:t>
      </w:r>
      <w:proofErr w:type="spellEnd"/>
      <w:r w:rsidRPr="00145645">
        <w:rPr>
          <w:rFonts w:ascii="Times New Roman" w:hAnsi="Times New Roman" w:cs="Times New Roman"/>
          <w:sz w:val="24"/>
          <w:szCs w:val="24"/>
        </w:rPr>
        <w:t xml:space="preserve"> et al. (2019) suggested that</w:t>
      </w:r>
      <w:r w:rsidRPr="00145645">
        <w:rPr>
          <w:rFonts w:ascii="Times New Roman" w:hAnsi="Times New Roman" w:cs="Times New Roman"/>
          <w:sz w:val="24"/>
          <w:szCs w:val="24"/>
        </w:rPr>
        <w:t xml:space="preserve"> it explains how to optimize the campaigns to have maximum performance. It also introduces the aspect of Google Display Network (GDN) that enables any person intending to create a website on ads to expand campaigns beyond the search. It also helps the lear</w:t>
      </w:r>
      <w:r w:rsidRPr="00145645">
        <w:rPr>
          <w:rFonts w:ascii="Times New Roman" w:hAnsi="Times New Roman" w:cs="Times New Roman"/>
          <w:sz w:val="24"/>
          <w:szCs w:val="24"/>
        </w:rPr>
        <w:t>ners to know how to use "My Client Center" (MCC) to manage multiple accounts associated with Ads (Gochman et al. 2019).</w:t>
      </w:r>
    </w:p>
    <w:p w:rsidR="00321A0B" w:rsidRPr="00145645" w:rsidRDefault="00264E65"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During week one</w:t>
      </w:r>
      <w:r w:rsidR="00916171" w:rsidRPr="00145645">
        <w:rPr>
          <w:rFonts w:ascii="Times New Roman" w:hAnsi="Times New Roman" w:cs="Times New Roman"/>
          <w:sz w:val="24"/>
          <w:szCs w:val="24"/>
        </w:rPr>
        <w:t xml:space="preserve"> of the organization, they created</w:t>
      </w:r>
      <w:r w:rsidRPr="00145645">
        <w:rPr>
          <w:rFonts w:ascii="Times New Roman" w:hAnsi="Times New Roman" w:cs="Times New Roman"/>
          <w:sz w:val="24"/>
          <w:szCs w:val="24"/>
        </w:rPr>
        <w:t xml:space="preserve"> two more ad</w:t>
      </w:r>
      <w:r w:rsidR="00916171" w:rsidRPr="00145645">
        <w:rPr>
          <w:rFonts w:ascii="Times New Roman" w:hAnsi="Times New Roman" w:cs="Times New Roman"/>
          <w:sz w:val="24"/>
          <w:szCs w:val="24"/>
        </w:rPr>
        <w:t>s one for donations and the other for volunteer. Though they only managed to have two forms to be placed on ads, there was an unnoticed improvement. For my case, I would have created many ads, and address many areas as possible so that I could influence many to join the organizations' team through volunteering or as a donor.</w:t>
      </w:r>
    </w:p>
    <w:p w:rsidR="00916171"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Less</w:t>
      </w:r>
      <w:r w:rsidRPr="00145645">
        <w:rPr>
          <w:rFonts w:ascii="Times New Roman" w:hAnsi="Times New Roman" w:cs="Times New Roman"/>
          <w:sz w:val="24"/>
          <w:szCs w:val="24"/>
        </w:rPr>
        <w:t>on from a non-profit organization</w:t>
      </w:r>
    </w:p>
    <w:p w:rsidR="00916171" w:rsidRPr="00145645" w:rsidRDefault="00264E65"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lastRenderedPageBreak/>
        <w:t>It is also a form of business that is exempted from taxation duties by the internal revenue service. However, tax deducted fro</w:t>
      </w:r>
      <w:r w:rsidR="00993F20" w:rsidRPr="00145645">
        <w:rPr>
          <w:rFonts w:ascii="Times New Roman" w:hAnsi="Times New Roman" w:cs="Times New Roman"/>
          <w:sz w:val="24"/>
          <w:szCs w:val="24"/>
        </w:rPr>
        <w:t>m</w:t>
      </w:r>
      <w:r w:rsidRPr="00145645">
        <w:rPr>
          <w:rFonts w:ascii="Times New Roman" w:hAnsi="Times New Roman" w:cs="Times New Roman"/>
          <w:sz w:val="24"/>
          <w:szCs w:val="24"/>
        </w:rPr>
        <w:t xml:space="preserve"> individuals or various companies</w:t>
      </w:r>
      <w:r w:rsidR="00993F20" w:rsidRPr="00145645">
        <w:rPr>
          <w:rFonts w:ascii="Times New Roman" w:hAnsi="Times New Roman" w:cs="Times New Roman"/>
          <w:sz w:val="24"/>
          <w:szCs w:val="24"/>
        </w:rPr>
        <w:t xml:space="preserve"> are the funds that are used to donate assistance to a </w:t>
      </w:r>
      <w:r w:rsidRPr="00145645">
        <w:rPr>
          <w:rFonts w:ascii="Times New Roman" w:hAnsi="Times New Roman" w:cs="Times New Roman"/>
          <w:sz w:val="24"/>
          <w:szCs w:val="24"/>
        </w:rPr>
        <w:t>non</w:t>
      </w:r>
      <w:r w:rsidR="00993F20" w:rsidRPr="00145645">
        <w:rPr>
          <w:rFonts w:ascii="Times New Roman" w:hAnsi="Times New Roman" w:cs="Times New Roman"/>
          <w:sz w:val="24"/>
          <w:szCs w:val="24"/>
        </w:rPr>
        <w:t>-</w:t>
      </w:r>
      <w:r w:rsidRPr="00145645">
        <w:rPr>
          <w:rFonts w:ascii="Times New Roman" w:hAnsi="Times New Roman" w:cs="Times New Roman"/>
          <w:sz w:val="24"/>
          <w:szCs w:val="24"/>
        </w:rPr>
        <w:t>pro</w:t>
      </w:r>
      <w:r w:rsidRPr="00145645">
        <w:rPr>
          <w:rFonts w:ascii="Times New Roman" w:hAnsi="Times New Roman" w:cs="Times New Roman"/>
          <w:sz w:val="24"/>
          <w:szCs w:val="24"/>
        </w:rPr>
        <w:t>fit organization</w:t>
      </w:r>
      <w:r w:rsidR="00E34791" w:rsidRPr="00145645">
        <w:rPr>
          <w:rFonts w:ascii="Times New Roman" w:hAnsi="Times New Roman" w:cs="Times New Roman"/>
          <w:sz w:val="24"/>
          <w:szCs w:val="24"/>
        </w:rPr>
        <w:t xml:space="preserve"> (Nyman et al. 2018)</w:t>
      </w:r>
      <w:r w:rsidR="00993F20" w:rsidRPr="00145645">
        <w:rPr>
          <w:rFonts w:ascii="Times New Roman" w:hAnsi="Times New Roman" w:cs="Times New Roman"/>
          <w:sz w:val="24"/>
          <w:szCs w:val="24"/>
        </w:rPr>
        <w:t xml:space="preserve">. Additionally, these organizations </w:t>
      </w:r>
      <w:r w:rsidRPr="00145645">
        <w:rPr>
          <w:rFonts w:ascii="Times New Roman" w:hAnsi="Times New Roman" w:cs="Times New Roman"/>
          <w:sz w:val="24"/>
          <w:szCs w:val="24"/>
        </w:rPr>
        <w:t>must make</w:t>
      </w:r>
      <w:r w:rsidR="00993F20" w:rsidRPr="00145645">
        <w:rPr>
          <w:rFonts w:ascii="Times New Roman" w:hAnsi="Times New Roman" w:cs="Times New Roman"/>
          <w:sz w:val="24"/>
          <w:szCs w:val="24"/>
        </w:rPr>
        <w:t xml:space="preserve"> their</w:t>
      </w:r>
      <w:r w:rsidRPr="00145645">
        <w:rPr>
          <w:rFonts w:ascii="Times New Roman" w:hAnsi="Times New Roman" w:cs="Times New Roman"/>
          <w:sz w:val="24"/>
          <w:szCs w:val="24"/>
        </w:rPr>
        <w:t xml:space="preserve"> financial and operating information</w:t>
      </w:r>
      <w:r w:rsidR="00993F20" w:rsidRPr="00145645">
        <w:rPr>
          <w:rFonts w:ascii="Times New Roman" w:hAnsi="Times New Roman" w:cs="Times New Roman"/>
          <w:sz w:val="24"/>
          <w:szCs w:val="24"/>
        </w:rPr>
        <w:t xml:space="preserve"> to the</w:t>
      </w:r>
      <w:r w:rsidRPr="00145645">
        <w:rPr>
          <w:rFonts w:ascii="Times New Roman" w:hAnsi="Times New Roman" w:cs="Times New Roman"/>
          <w:sz w:val="24"/>
          <w:szCs w:val="24"/>
        </w:rPr>
        <w:t xml:space="preserve"> public so that donors</w:t>
      </w:r>
      <w:r w:rsidR="00993F20" w:rsidRPr="00145645">
        <w:rPr>
          <w:rFonts w:ascii="Times New Roman" w:hAnsi="Times New Roman" w:cs="Times New Roman"/>
          <w:sz w:val="24"/>
          <w:szCs w:val="24"/>
        </w:rPr>
        <w:t xml:space="preserve"> can ascertain how their contributions are used</w:t>
      </w:r>
      <w:r w:rsidRPr="00145645">
        <w:rPr>
          <w:rFonts w:ascii="Times New Roman" w:hAnsi="Times New Roman" w:cs="Times New Roman"/>
          <w:sz w:val="24"/>
          <w:szCs w:val="24"/>
        </w:rPr>
        <w:t>.</w:t>
      </w:r>
      <w:r w:rsidR="00993F20" w:rsidRPr="00145645">
        <w:rPr>
          <w:rFonts w:ascii="Times New Roman" w:hAnsi="Times New Roman" w:cs="Times New Roman"/>
          <w:sz w:val="24"/>
          <w:szCs w:val="24"/>
        </w:rPr>
        <w:t xml:space="preserve"> They pay no interest to their donors or any financial support they receive </w:t>
      </w:r>
      <w:r w:rsidRPr="00145645">
        <w:rPr>
          <w:rFonts w:ascii="Times New Roman" w:hAnsi="Times New Roman" w:cs="Times New Roman"/>
          <w:sz w:val="24"/>
          <w:szCs w:val="24"/>
        </w:rPr>
        <w:t>through fundraising activities</w:t>
      </w:r>
      <w:r w:rsidR="00993F20" w:rsidRPr="00145645">
        <w:rPr>
          <w:rFonts w:ascii="Times New Roman" w:hAnsi="Times New Roman" w:cs="Times New Roman"/>
          <w:sz w:val="24"/>
          <w:szCs w:val="24"/>
        </w:rPr>
        <w:t xml:space="preserve"> or government aid</w:t>
      </w:r>
      <w:r w:rsidR="00E34791" w:rsidRPr="00145645">
        <w:rPr>
          <w:rFonts w:ascii="Times New Roman" w:hAnsi="Times New Roman" w:cs="Times New Roman"/>
          <w:sz w:val="24"/>
          <w:szCs w:val="24"/>
        </w:rPr>
        <w:t xml:space="preserve"> (Nyman et al. 2018)</w:t>
      </w:r>
      <w:r w:rsidR="00993F20" w:rsidRPr="00145645">
        <w:rPr>
          <w:rFonts w:ascii="Times New Roman" w:hAnsi="Times New Roman" w:cs="Times New Roman"/>
          <w:sz w:val="24"/>
          <w:szCs w:val="24"/>
        </w:rPr>
        <w:t>.</w:t>
      </w:r>
    </w:p>
    <w:p w:rsidR="00993F20"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Limitations of non-profit organizations</w:t>
      </w:r>
    </w:p>
    <w:p w:rsidR="00BB7278" w:rsidRPr="00145645" w:rsidRDefault="00264E65"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Although they are considered as good organizations that provide he</w:t>
      </w:r>
      <w:r w:rsidR="00E34791" w:rsidRPr="00145645">
        <w:rPr>
          <w:rFonts w:ascii="Times New Roman" w:hAnsi="Times New Roman" w:cs="Times New Roman"/>
          <w:sz w:val="24"/>
          <w:szCs w:val="24"/>
        </w:rPr>
        <w:t xml:space="preserve">lp to the need, they are also </w:t>
      </w:r>
      <w:r w:rsidRPr="00145645">
        <w:rPr>
          <w:rFonts w:ascii="Times New Roman" w:hAnsi="Times New Roman" w:cs="Times New Roman"/>
          <w:sz w:val="24"/>
          <w:szCs w:val="24"/>
        </w:rPr>
        <w:t xml:space="preserve">accompanied by many </w:t>
      </w:r>
      <w:r w:rsidRPr="00145645">
        <w:rPr>
          <w:rFonts w:ascii="Times New Roman" w:hAnsi="Times New Roman" w:cs="Times New Roman"/>
          <w:sz w:val="24"/>
          <w:szCs w:val="24"/>
        </w:rPr>
        <w:t>shortcomings that make them less effective at all.</w:t>
      </w:r>
    </w:p>
    <w:p w:rsidR="00BB7278"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 xml:space="preserve">Public scrutiny </w:t>
      </w:r>
      <w:r w:rsidR="00993F20" w:rsidRPr="00145645">
        <w:rPr>
          <w:rFonts w:ascii="Times New Roman" w:hAnsi="Times New Roman" w:cs="Times New Roman"/>
          <w:sz w:val="24"/>
          <w:szCs w:val="24"/>
        </w:rPr>
        <w:t xml:space="preserve"> </w:t>
      </w:r>
    </w:p>
    <w:p w:rsidR="00993F20" w:rsidRPr="00145645" w:rsidRDefault="00264E65"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In non-profit organizations, anybody can inquire about their progress by requesting copies of files and do reviews about their expenditures, salaries, and income</w:t>
      </w:r>
      <w:r w:rsidR="00E34791" w:rsidRPr="00145645">
        <w:rPr>
          <w:rFonts w:ascii="Times New Roman" w:hAnsi="Times New Roman" w:cs="Times New Roman"/>
          <w:sz w:val="24"/>
          <w:szCs w:val="24"/>
        </w:rPr>
        <w:t xml:space="preserve"> (Bryson, 2018).</w:t>
      </w:r>
      <w:r w:rsidRPr="00145645">
        <w:rPr>
          <w:rFonts w:ascii="Times New Roman" w:hAnsi="Times New Roman" w:cs="Times New Roman"/>
          <w:sz w:val="24"/>
          <w:szCs w:val="24"/>
        </w:rPr>
        <w:t xml:space="preserve"> In the ca</w:t>
      </w:r>
      <w:r w:rsidRPr="00145645">
        <w:rPr>
          <w:rFonts w:ascii="Times New Roman" w:hAnsi="Times New Roman" w:cs="Times New Roman"/>
          <w:sz w:val="24"/>
          <w:szCs w:val="24"/>
        </w:rPr>
        <w:t xml:space="preserve">se where the organization has broad public, it is straightforward to experience some scrutiny especially on how over how administrative expenses are handled. </w:t>
      </w:r>
    </w:p>
    <w:p w:rsidR="00BB7278"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No profits</w:t>
      </w:r>
    </w:p>
    <w:p w:rsidR="00BB7278" w:rsidRPr="00145645" w:rsidRDefault="00264E65"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 xml:space="preserve">There are no shareholders receiving interest or benefit. This makes it very difficult </w:t>
      </w:r>
      <w:r w:rsidRPr="00145645">
        <w:rPr>
          <w:rFonts w:ascii="Times New Roman" w:hAnsi="Times New Roman" w:cs="Times New Roman"/>
          <w:sz w:val="24"/>
          <w:szCs w:val="24"/>
        </w:rPr>
        <w:t>to generate interest from potential investors. At the end of the year, more income or gain are recycled back to the organizations</w:t>
      </w:r>
      <w:r w:rsidR="00E34791" w:rsidRPr="00145645">
        <w:rPr>
          <w:rFonts w:ascii="Times New Roman" w:hAnsi="Times New Roman" w:cs="Times New Roman"/>
          <w:sz w:val="24"/>
          <w:szCs w:val="24"/>
        </w:rPr>
        <w:t xml:space="preserve"> (Bryson, 2018)</w:t>
      </w:r>
      <w:r w:rsidRPr="00145645">
        <w:rPr>
          <w:rFonts w:ascii="Times New Roman" w:hAnsi="Times New Roman" w:cs="Times New Roman"/>
          <w:sz w:val="24"/>
          <w:szCs w:val="24"/>
        </w:rPr>
        <w:t>.</w:t>
      </w:r>
    </w:p>
    <w:p w:rsidR="00BB7278"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Volunteer members</w:t>
      </w:r>
    </w:p>
    <w:p w:rsidR="00F0323D" w:rsidRPr="00145645" w:rsidRDefault="00264E65"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lastRenderedPageBreak/>
        <w:t>Sometimes the organization finds a lot of challenges, especially when looking for willing vo</w:t>
      </w:r>
      <w:r w:rsidRPr="00145645">
        <w:rPr>
          <w:rFonts w:ascii="Times New Roman" w:hAnsi="Times New Roman" w:cs="Times New Roman"/>
          <w:sz w:val="24"/>
          <w:szCs w:val="24"/>
        </w:rPr>
        <w:t>lunteers to help it in either way. Also, sometimes they fail to manage the organization thus exposing it to critical conditions that can lead to failure</w:t>
      </w:r>
      <w:r w:rsidR="00E34791" w:rsidRPr="00145645">
        <w:rPr>
          <w:rFonts w:ascii="Times New Roman" w:hAnsi="Times New Roman" w:cs="Times New Roman"/>
          <w:sz w:val="24"/>
          <w:szCs w:val="24"/>
        </w:rPr>
        <w:t xml:space="preserve"> (Bryson, 2018)</w:t>
      </w:r>
      <w:r w:rsidRPr="00145645">
        <w:rPr>
          <w:rFonts w:ascii="Times New Roman" w:hAnsi="Times New Roman" w:cs="Times New Roman"/>
          <w:sz w:val="24"/>
          <w:szCs w:val="24"/>
        </w:rPr>
        <w:t xml:space="preserve">. Additionally, volunteers can vacate anytime without notification especially if the </w:t>
      </w:r>
      <w:r w:rsidRPr="00145645">
        <w:rPr>
          <w:rFonts w:ascii="Times New Roman" w:hAnsi="Times New Roman" w:cs="Times New Roman"/>
          <w:sz w:val="24"/>
          <w:szCs w:val="24"/>
        </w:rPr>
        <w:t>volunteer(s) are from abroad. This makes the organization to have difficulties in replacing them on time.</w:t>
      </w:r>
    </w:p>
    <w:p w:rsidR="00F0323D"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Financial challenges</w:t>
      </w:r>
    </w:p>
    <w:p w:rsidR="00F0323D" w:rsidRPr="00145645" w:rsidRDefault="00264E65"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There are many non-profit organizations existing in the world, and all of them are competing for donors and volunteers to offer f</w:t>
      </w:r>
      <w:r w:rsidRPr="00145645">
        <w:rPr>
          <w:rFonts w:ascii="Times New Roman" w:hAnsi="Times New Roman" w:cs="Times New Roman"/>
          <w:sz w:val="24"/>
          <w:szCs w:val="24"/>
        </w:rPr>
        <w:t xml:space="preserve">unds and grants to them. For this case, it requires the organization to hire professional grant writers to give themselves a better chance and secure the organization as well. There are other limitations such as overworking </w:t>
      </w:r>
      <w:r w:rsidR="002F78EF" w:rsidRPr="00145645">
        <w:rPr>
          <w:rFonts w:ascii="Times New Roman" w:hAnsi="Times New Roman" w:cs="Times New Roman"/>
          <w:sz w:val="24"/>
          <w:szCs w:val="24"/>
        </w:rPr>
        <w:t>employees and underpaying them, and some even don't pay their employees with the phrase that it is by someone's will to join</w:t>
      </w:r>
      <w:r w:rsidR="00E34791" w:rsidRPr="00145645">
        <w:rPr>
          <w:rFonts w:ascii="Times New Roman" w:hAnsi="Times New Roman" w:cs="Times New Roman"/>
          <w:sz w:val="24"/>
          <w:szCs w:val="24"/>
        </w:rPr>
        <w:t xml:space="preserve"> (Bryson, 2018)</w:t>
      </w:r>
      <w:r w:rsidR="002F78EF" w:rsidRPr="00145645">
        <w:rPr>
          <w:rFonts w:ascii="Times New Roman" w:hAnsi="Times New Roman" w:cs="Times New Roman"/>
          <w:sz w:val="24"/>
          <w:szCs w:val="24"/>
        </w:rPr>
        <w:t>.</w:t>
      </w:r>
    </w:p>
    <w:p w:rsidR="002F78EF"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What could non-profit organizations do with online marketing?</w:t>
      </w:r>
    </w:p>
    <w:p w:rsidR="002F78EF" w:rsidRPr="00145645" w:rsidRDefault="00264E65" w:rsidP="0014564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According to Fyall &amp; Levine, (2018), online marketing is one of the significant forms</w:t>
      </w:r>
      <w:r w:rsidRPr="00145645">
        <w:rPr>
          <w:rFonts w:ascii="Times New Roman" w:hAnsi="Times New Roman" w:cs="Times New Roman"/>
          <w:sz w:val="24"/>
          <w:szCs w:val="24"/>
        </w:rPr>
        <w:t xml:space="preserve"> of markets used by many businesses. For non-profit organizations to get advantages, it should cooperate with media services including online markets. This is because it helps it in building its charity to promote its fundraising, encourage clients to util</w:t>
      </w:r>
      <w:r w:rsidRPr="00145645">
        <w:rPr>
          <w:rFonts w:ascii="Times New Roman" w:hAnsi="Times New Roman" w:cs="Times New Roman"/>
          <w:sz w:val="24"/>
          <w:szCs w:val="24"/>
        </w:rPr>
        <w:t>ize its services, and improve employees' morale (Fyall &amp; Levine, 2018).</w:t>
      </w:r>
    </w:p>
    <w:p w:rsidR="00145645" w:rsidRPr="00145645" w:rsidRDefault="00264E65"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I was handy to the organization just as an ordinary member. Although my impact was less because I never used to participate in promoting the organization through online marketing. My k</w:t>
      </w:r>
      <w:r w:rsidRPr="00145645">
        <w:rPr>
          <w:rFonts w:ascii="Times New Roman" w:hAnsi="Times New Roman" w:cs="Times New Roman"/>
          <w:sz w:val="24"/>
          <w:szCs w:val="24"/>
        </w:rPr>
        <w:t>ey area of concern was looking for willing donors and volunteers and persuading them to help the organization effectively.</w:t>
      </w:r>
    </w:p>
    <w:p w:rsidR="00345137" w:rsidRPr="00145645" w:rsidRDefault="00264E65" w:rsidP="00145645">
      <w:pPr>
        <w:spacing w:line="480" w:lineRule="auto"/>
        <w:jc w:val="center"/>
        <w:rPr>
          <w:rFonts w:ascii="Times New Roman" w:hAnsi="Times New Roman" w:cs="Times New Roman"/>
          <w:b/>
          <w:sz w:val="24"/>
          <w:szCs w:val="24"/>
        </w:rPr>
      </w:pPr>
      <w:r w:rsidRPr="00145645">
        <w:rPr>
          <w:rFonts w:ascii="Times New Roman" w:hAnsi="Times New Roman" w:cs="Times New Roman"/>
          <w:b/>
          <w:sz w:val="24"/>
          <w:szCs w:val="24"/>
        </w:rPr>
        <w:lastRenderedPageBreak/>
        <w:t>References</w:t>
      </w:r>
    </w:p>
    <w:p w:rsidR="00345137"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Gochman, S. R., Lord, M. M., Goyal, N., Chow, K., Cooper, B. K., Gray, L. K., ... &amp; Seong, H. J. (2019). Tarsier Goggles:</w:t>
      </w:r>
      <w:r w:rsidRPr="00145645">
        <w:rPr>
          <w:rFonts w:ascii="Times New Roman" w:hAnsi="Times New Roman" w:cs="Times New Roman"/>
          <w:sz w:val="24"/>
          <w:szCs w:val="24"/>
        </w:rPr>
        <w:t xml:space="preserve"> a virtual reality tool for experiencing the optics of a dark-adapted primate visual system. </w:t>
      </w:r>
      <w:r w:rsidRPr="00145645">
        <w:rPr>
          <w:rFonts w:ascii="Times New Roman" w:hAnsi="Times New Roman" w:cs="Times New Roman"/>
          <w:i/>
          <w:iCs/>
          <w:sz w:val="24"/>
          <w:szCs w:val="24"/>
        </w:rPr>
        <w:t>Evolution: Education and Outreach</w:t>
      </w:r>
      <w:r w:rsidRPr="00145645">
        <w:rPr>
          <w:rFonts w:ascii="Times New Roman" w:hAnsi="Times New Roman" w:cs="Times New Roman"/>
          <w:sz w:val="24"/>
          <w:szCs w:val="24"/>
        </w:rPr>
        <w:t>, </w:t>
      </w:r>
      <w:r w:rsidRPr="00145645">
        <w:rPr>
          <w:rFonts w:ascii="Times New Roman" w:hAnsi="Times New Roman" w:cs="Times New Roman"/>
          <w:i/>
          <w:iCs/>
          <w:sz w:val="24"/>
          <w:szCs w:val="24"/>
        </w:rPr>
        <w:t>12</w:t>
      </w:r>
      <w:r w:rsidRPr="00145645">
        <w:rPr>
          <w:rFonts w:ascii="Times New Roman" w:hAnsi="Times New Roman" w:cs="Times New Roman"/>
          <w:sz w:val="24"/>
          <w:szCs w:val="24"/>
        </w:rPr>
        <w:t>(1), 9.</w:t>
      </w:r>
    </w:p>
    <w:p w:rsidR="00345137"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Nyman, J., Pilbeam, C., Baines, P., &amp; Maklan, S. (2018). Identifying the roles of university fundraisers in securing t</w:t>
      </w:r>
      <w:r w:rsidRPr="00145645">
        <w:rPr>
          <w:rFonts w:ascii="Times New Roman" w:hAnsi="Times New Roman" w:cs="Times New Roman"/>
          <w:sz w:val="24"/>
          <w:szCs w:val="24"/>
        </w:rPr>
        <w:t>ransformational gifts: lessons from Canada. Studies in Higher Education, 43(7), 1227-1240.</w:t>
      </w:r>
    </w:p>
    <w:p w:rsidR="00345137"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Bryson, J. M. (2018). Strategic planning for public and non-profit organizations: A guide to strengthening and sustaining organizational achievement. John Wiley &amp; So</w:t>
      </w:r>
      <w:r w:rsidRPr="00145645">
        <w:rPr>
          <w:rFonts w:ascii="Times New Roman" w:hAnsi="Times New Roman" w:cs="Times New Roman"/>
          <w:sz w:val="24"/>
          <w:szCs w:val="24"/>
        </w:rPr>
        <w:t>ns.</w:t>
      </w:r>
    </w:p>
    <w:p w:rsidR="00345137" w:rsidRPr="00145645" w:rsidRDefault="00264E65"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Fyall, R., &amp; Levine Daniel, J. (2018). Pantries and policy implementation: Using non-profit priorities to understand variation in emergency food assistance. Non-profit and Voluntary Sector Quarterly, 47(4_suppl), 11S-33S.</w:t>
      </w:r>
    </w:p>
    <w:sectPr w:rsidR="00345137" w:rsidRPr="00145645" w:rsidSect="001456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E65" w:rsidRDefault="00264E65">
      <w:pPr>
        <w:spacing w:after="0" w:line="240" w:lineRule="auto"/>
      </w:pPr>
      <w:r>
        <w:separator/>
      </w:r>
    </w:p>
  </w:endnote>
  <w:endnote w:type="continuationSeparator" w:id="0">
    <w:p w:rsidR="00264E65" w:rsidRDefault="00264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E65" w:rsidRDefault="00264E65">
      <w:pPr>
        <w:spacing w:after="0" w:line="240" w:lineRule="auto"/>
      </w:pPr>
      <w:r>
        <w:separator/>
      </w:r>
    </w:p>
  </w:footnote>
  <w:footnote w:type="continuationSeparator" w:id="0">
    <w:p w:rsidR="00264E65" w:rsidRDefault="00264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831020"/>
      <w:docPartObj>
        <w:docPartGallery w:val="Page Numbers (Top of Page)"/>
        <w:docPartUnique/>
      </w:docPartObj>
    </w:sdtPr>
    <w:sdtEndPr>
      <w:rPr>
        <w:noProof/>
      </w:rPr>
    </w:sdtEndPr>
    <w:sdtContent>
      <w:p w:rsidR="00E34791" w:rsidRDefault="00264E65">
        <w:pPr>
          <w:pStyle w:val="Header"/>
          <w:jc w:val="right"/>
        </w:pPr>
        <w:r>
          <w:t xml:space="preserve">Google Ads and Non-profit organization                                                                                                                  </w:t>
        </w:r>
        <w:r>
          <w:fldChar w:fldCharType="begin"/>
        </w:r>
        <w:r>
          <w:instrText xml:space="preserve"> PAGE   \* MERGEFORMAT </w:instrText>
        </w:r>
        <w:r>
          <w:fldChar w:fldCharType="separate"/>
        </w:r>
        <w:r w:rsidR="00660255">
          <w:rPr>
            <w:noProof/>
          </w:rPr>
          <w:t>5</w:t>
        </w:r>
        <w:r>
          <w:rPr>
            <w:noProof/>
          </w:rPr>
          <w:fldChar w:fldCharType="end"/>
        </w:r>
      </w:p>
    </w:sdtContent>
  </w:sdt>
  <w:p w:rsidR="00E34791" w:rsidRDefault="00E347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645" w:rsidRDefault="00264E65">
    <w:pPr>
      <w:pStyle w:val="Header"/>
    </w:pPr>
    <w:r>
      <w:t xml:space="preserve">Running head: </w:t>
    </w:r>
    <w:r w:rsidRPr="00145645">
      <w:t xml:space="preserve">Google Ads and </w:t>
    </w:r>
    <w:r w:rsidRPr="00145645">
      <w:t>Non-profit organization</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0B0"/>
    <w:rsid w:val="00145645"/>
    <w:rsid w:val="00264E65"/>
    <w:rsid w:val="002F78EF"/>
    <w:rsid w:val="00321A0B"/>
    <w:rsid w:val="00345137"/>
    <w:rsid w:val="00660255"/>
    <w:rsid w:val="00916171"/>
    <w:rsid w:val="00993F20"/>
    <w:rsid w:val="00AF320E"/>
    <w:rsid w:val="00B470B0"/>
    <w:rsid w:val="00BB7278"/>
    <w:rsid w:val="00E34791"/>
    <w:rsid w:val="00ED08B0"/>
    <w:rsid w:val="00F03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A3205F-57DC-4DAA-AC67-24A3268AC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6171"/>
    <w:rPr>
      <w:color w:val="0563C1" w:themeColor="hyperlink"/>
      <w:u w:val="single"/>
    </w:rPr>
  </w:style>
  <w:style w:type="paragraph" w:styleId="Header">
    <w:name w:val="header"/>
    <w:basedOn w:val="Normal"/>
    <w:link w:val="HeaderChar"/>
    <w:uiPriority w:val="99"/>
    <w:unhideWhenUsed/>
    <w:rsid w:val="00E34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791"/>
  </w:style>
  <w:style w:type="paragraph" w:styleId="Footer">
    <w:name w:val="footer"/>
    <w:basedOn w:val="Normal"/>
    <w:link w:val="FooterChar"/>
    <w:uiPriority w:val="99"/>
    <w:unhideWhenUsed/>
    <w:rsid w:val="00E34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2019-05-08T22:39:00Z</dcterms:created>
  <dcterms:modified xsi:type="dcterms:W3CDTF">2019-05-08T22:39:00Z</dcterms:modified>
</cp:coreProperties>
</file>